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D4051A" w:rsidRDefault="00D4051A" w:rsidP="00D4051A">
      <w:pPr>
        <w:pStyle w:val="Viite"/>
        <w:numPr>
          <w:ilvl w:val="0"/>
          <w:numId w:val="35"/>
        </w:numPr>
      </w:pPr>
      <w:r>
        <w:t>Puolustusvoimista annettu laki (551/2007)</w:t>
      </w:r>
      <w:r>
        <w:rPr>
          <w:color w:val="0000FF"/>
        </w:rPr>
        <w:t xml:space="preserve"> </w:t>
      </w:r>
      <w:r>
        <w:t>14 § ja 15 § (932/2015)</w:t>
      </w:r>
    </w:p>
    <w:p w:rsidR="00D4051A" w:rsidRDefault="00D32B03" w:rsidP="00D4051A">
      <w:pPr>
        <w:pStyle w:val="Viite"/>
        <w:numPr>
          <w:ilvl w:val="0"/>
          <w:numId w:val="35"/>
        </w:numPr>
      </w:pPr>
      <w:r>
        <w:t>Laki oikeudenkäynnistä hallintoasioissa (808/2019</w:t>
      </w:r>
      <w:r w:rsidR="00D4051A">
        <w:t>)</w:t>
      </w:r>
    </w:p>
    <w:p w:rsidR="00D4051A" w:rsidRDefault="00D4051A" w:rsidP="00D4051A">
      <w:pPr>
        <w:pStyle w:val="Viite"/>
        <w:numPr>
          <w:ilvl w:val="0"/>
          <w:numId w:val="35"/>
        </w:numPr>
      </w:pPr>
      <w:r>
        <w:t>Hallintolaki (434/2003)</w:t>
      </w:r>
    </w:p>
    <w:p w:rsidR="00D4051A" w:rsidRDefault="00A640FE" w:rsidP="00D4051A">
      <w:pPr>
        <w:pStyle w:val="Viite"/>
        <w:numPr>
          <w:ilvl w:val="0"/>
          <w:numId w:val="35"/>
        </w:numPr>
      </w:pPr>
      <w:r>
        <w:t>PVHSMK - PEOIKOS 105 H</w:t>
      </w:r>
      <w:r w:rsidR="00004595">
        <w:t>T294</w:t>
      </w:r>
      <w:r>
        <w:t>/</w:t>
      </w:r>
      <w:r w:rsidR="00004595">
        <w:t>5.5.2023</w:t>
      </w:r>
      <w:r w:rsidR="00D4051A">
        <w:t xml:space="preserve"> Toiminta Puolustusvoimien tilapäiseen käyttöön otetuilla kiinteistöillä</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DA363F" w:rsidP="00571327">
            <w:pPr>
              <w:pStyle w:val="Otsikko"/>
            </w:pPr>
            <w:bookmarkStart w:id="10" w:name="DocTitle"/>
            <w:r>
              <w:t>KIINTEISTÖJEN TILAPÄINEN KÄYTTÄMINEN PUOLUSTUSVOIMIEN SOTILAALLISEEN HARJOITUSTOIMINTAAN SEKÄ LIIKKUMISEN RAJOITTAMINEN HARJOITUSKÄYTTÖÖN OTETUILLA ALUEILLA (SUOJAUSHARJOITUS 21.10.–25.10.2024)</w:t>
            </w:r>
            <w:bookmarkEnd w:id="10"/>
          </w:p>
        </w:tc>
      </w:tr>
    </w:tbl>
    <w:p w:rsidR="009A0913" w:rsidRDefault="009A0913" w:rsidP="00D4051A">
      <w:pPr>
        <w:pStyle w:val="Otsikko1"/>
        <w:numPr>
          <w:ilvl w:val="0"/>
          <w:numId w:val="15"/>
        </w:numPr>
        <w:ind w:left="431" w:hanging="431"/>
      </w:pPr>
      <w:r>
        <w:t>Päätös kiinteistöjen tilapäisestä käyttämisestä ja liikkumisen rajoittamisesta</w:t>
      </w:r>
    </w:p>
    <w:p w:rsidR="009A0913" w:rsidRDefault="009A0913" w:rsidP="009A0913">
      <w:pPr>
        <w:pStyle w:val="SisennysC2"/>
        <w:rPr>
          <w:rFonts w:cs="Arial"/>
          <w:color w:val="FF0000"/>
        </w:rPr>
      </w:pPr>
      <w:r>
        <w:t>Puolustusvoimat ottaa puolustusvoimista annetun lain 14 §:n nojalla tilapäisesti käyttöönsä liitteessä 1 yksilöidyt yksityisten omistamat alueet</w:t>
      </w:r>
      <w:r w:rsidR="00417491">
        <w:t xml:space="preserve"> Kuopiossa ja Siilinjärvellä</w:t>
      </w:r>
      <w:r>
        <w:t xml:space="preserve"> ajalla </w:t>
      </w:r>
      <w:r w:rsidR="00AD0BE9" w:rsidRPr="00C1566B">
        <w:rPr>
          <w:rFonts w:cs="Arial"/>
        </w:rPr>
        <w:t>21.10.2024</w:t>
      </w:r>
      <w:r w:rsidR="00AD0BE9">
        <w:rPr>
          <w:rFonts w:cs="Arial"/>
        </w:rPr>
        <w:t xml:space="preserve"> </w:t>
      </w:r>
      <w:r w:rsidR="00AD0BE9" w:rsidRPr="00C1566B">
        <w:rPr>
          <w:rFonts w:cs="Arial"/>
        </w:rPr>
        <w:t>–</w:t>
      </w:r>
      <w:r w:rsidR="00AD0BE9">
        <w:rPr>
          <w:rFonts w:cs="Arial"/>
        </w:rPr>
        <w:t xml:space="preserve"> </w:t>
      </w:r>
      <w:r w:rsidR="00AD0BE9" w:rsidRPr="00C1566B">
        <w:rPr>
          <w:rFonts w:cs="Arial"/>
        </w:rPr>
        <w:t>25.10.2024</w:t>
      </w:r>
      <w:r w:rsidR="00AD0BE9">
        <w:rPr>
          <w:rFonts w:cs="Arial"/>
        </w:rPr>
        <w:t>.</w:t>
      </w:r>
    </w:p>
    <w:p w:rsidR="009A0913" w:rsidRPr="009A0913" w:rsidRDefault="009A0913" w:rsidP="009A0913">
      <w:pPr>
        <w:pStyle w:val="SisennysC2"/>
      </w:pPr>
      <w:r>
        <w:rPr>
          <w:rFonts w:cs="Arial"/>
        </w:rPr>
        <w:t xml:space="preserve">Puolustusvoimat </w:t>
      </w:r>
      <w:r w:rsidRPr="009A0913">
        <w:rPr>
          <w:rFonts w:cs="Arial"/>
        </w:rPr>
        <w:t>rajoittaa liikkumista</w:t>
      </w:r>
      <w:r w:rsidR="00436BF0">
        <w:rPr>
          <w:rFonts w:cs="Arial"/>
        </w:rPr>
        <w:t xml:space="preserve"> puolustusvoimista annetun lain 15 §:n nojalla</w:t>
      </w:r>
      <w:r w:rsidRPr="009A0913">
        <w:rPr>
          <w:rFonts w:cs="Arial"/>
        </w:rPr>
        <w:t xml:space="preserve"> </w:t>
      </w:r>
      <w:r>
        <w:t xml:space="preserve">harjoituskäyttöön otetuilla </w:t>
      </w:r>
      <w:r w:rsidR="00C678B8">
        <w:t>liitteessä 1</w:t>
      </w:r>
      <w:r w:rsidRPr="009A0913">
        <w:t xml:space="preserve"> yksilöidyillä yksityisten omistamilla alueilla </w:t>
      </w:r>
      <w:r w:rsidR="00417491">
        <w:t xml:space="preserve">Kuopiossa ja Siilinjärvellä ajalla </w:t>
      </w:r>
      <w:r w:rsidR="00AD0BE9" w:rsidRPr="00C1566B">
        <w:rPr>
          <w:rFonts w:cs="Arial"/>
        </w:rPr>
        <w:t>21.10.2024</w:t>
      </w:r>
      <w:r w:rsidR="00AD0BE9">
        <w:rPr>
          <w:rFonts w:cs="Arial"/>
        </w:rPr>
        <w:t xml:space="preserve"> </w:t>
      </w:r>
      <w:r w:rsidR="00AD0BE9" w:rsidRPr="00C1566B">
        <w:rPr>
          <w:rFonts w:cs="Arial"/>
        </w:rPr>
        <w:t>–25.10.2024</w:t>
      </w:r>
      <w:r w:rsidR="00AD0BE9">
        <w:rPr>
          <w:rFonts w:cs="Arial"/>
        </w:rPr>
        <w:t>.</w:t>
      </w:r>
    </w:p>
    <w:p w:rsidR="00D4051A" w:rsidRDefault="00D4051A" w:rsidP="00D4051A">
      <w:pPr>
        <w:pStyle w:val="Otsikko1"/>
        <w:numPr>
          <w:ilvl w:val="0"/>
          <w:numId w:val="15"/>
        </w:numPr>
        <w:ind w:left="431" w:hanging="431"/>
      </w:pPr>
      <w:r>
        <w:t>Kiinteistöjen tilapäinen käyttäminen</w:t>
      </w:r>
    </w:p>
    <w:p w:rsidR="00AD0BE9" w:rsidRPr="00FF00FA" w:rsidRDefault="00AD0BE9" w:rsidP="00AD0BE9">
      <w:pPr>
        <w:pStyle w:val="SisennysC2"/>
      </w:pPr>
      <w:r>
        <w:t>Lain p</w:t>
      </w:r>
      <w:r w:rsidRPr="00FF00FA">
        <w:t>uolustusvoimi</w:t>
      </w:r>
      <w:r>
        <w:t>sta 2 luvun 14 §:n mukaan Puolustusvoimilla</w:t>
      </w:r>
      <w:r w:rsidRPr="00FF00FA">
        <w:t xml:space="preserve"> on oikeus tilapäisesti käyttää muita kuin pysyvässä käytössään olevia kiinteistöjä, jos se on sotilaallisen harjoitustoiminnan </w:t>
      </w:r>
      <w:r w:rsidRPr="000664FE">
        <w:t xml:space="preserve">tai puolustusvalmiuden kohottamisen </w:t>
      </w:r>
      <w:r w:rsidRPr="00FF00FA">
        <w:t xml:space="preserve">kannalta välttämätöntä. </w:t>
      </w:r>
    </w:p>
    <w:p w:rsidR="00AD0BE9" w:rsidRPr="00C1566B" w:rsidRDefault="00AD0BE9" w:rsidP="00AD0BE9">
      <w:pPr>
        <w:pStyle w:val="SisennysC2"/>
        <w:rPr>
          <w:rFonts w:cs="Arial"/>
        </w:rPr>
      </w:pPr>
      <w:r>
        <w:rPr>
          <w:rFonts w:cs="Arial"/>
        </w:rPr>
        <w:t>Jos P</w:t>
      </w:r>
      <w:r w:rsidRPr="00732BFD">
        <w:rPr>
          <w:rFonts w:cs="Arial"/>
        </w:rPr>
        <w:t>uolustusvoimat tarvitsee samalla kertaa käyttöönsä laajan alueen, jolla on huomattava määrä kiinteistöjä tai kiinteistöillä on huomattava</w:t>
      </w:r>
      <w:r>
        <w:rPr>
          <w:rFonts w:cs="Arial"/>
        </w:rPr>
        <w:t xml:space="preserve"> määrä omistajia tai haltijoita, P</w:t>
      </w:r>
      <w:r w:rsidRPr="00732BFD">
        <w:rPr>
          <w:rFonts w:cs="Arial"/>
        </w:rPr>
        <w:t>uolustusvoimien</w:t>
      </w:r>
      <w:r>
        <w:rPr>
          <w:rFonts w:cs="Arial"/>
        </w:rPr>
        <w:t xml:space="preserve"> </w:t>
      </w:r>
      <w:r w:rsidRPr="00C1566B">
        <w:rPr>
          <w:rFonts w:cs="Arial"/>
        </w:rPr>
        <w:t>puolustushaaraesikunta, paikallishallintoviranomainen, varuskunnan päällikkö tai harjoituksen johtaja voi päättää kiinteistöjen käyttämisestä</w:t>
      </w:r>
    </w:p>
    <w:p w:rsidR="00AD0BE9" w:rsidRPr="00C1566B" w:rsidRDefault="00AD0BE9" w:rsidP="00AD0BE9">
      <w:pPr>
        <w:pStyle w:val="SisennysC2"/>
        <w:rPr>
          <w:rFonts w:cs="Arial"/>
        </w:rPr>
      </w:pPr>
      <w:r w:rsidRPr="00C1566B">
        <w:t xml:space="preserve">Karjalan lennoston Suojausyksikön johtama Suojausharjoitus ulottuu päätöksen liitteessä 1 oleville yksityisten omistamille alueille. Harjoituksen ajankohta on </w:t>
      </w:r>
      <w:r w:rsidRPr="00C1566B">
        <w:rPr>
          <w:rFonts w:cs="Arial"/>
        </w:rPr>
        <w:t>21.10.2024–25.10.2024</w:t>
      </w:r>
      <w:r w:rsidRPr="00C1566B">
        <w:t>.</w:t>
      </w:r>
    </w:p>
    <w:p w:rsidR="00AD0BE9" w:rsidRPr="006E4E46" w:rsidRDefault="00AD0BE9" w:rsidP="00AD0BE9">
      <w:pPr>
        <w:pStyle w:val="SisennysC2"/>
      </w:pPr>
      <w:r w:rsidRPr="00C1566B">
        <w:t>Puolustusvoimista annetun lain 1 luvun 2 §:n ensimmäisen momentin mukaan Puolustusvoimien tehtävä on muun muassa Suomen sotilaalli</w:t>
      </w:r>
      <w:r w:rsidRPr="00C1566B">
        <w:lastRenderedPageBreak/>
        <w:t>sen puolustamiseen kuuluvan sotilaskoulutuksen antaminen. Sodanajan joukkojen kouluttaminen edellyttää ajoittain harjoittelemista laajoilla alueilla joukkojen suunnitelluissa toimintaympäristöissä</w:t>
      </w:r>
      <w:r w:rsidRPr="006E4E46">
        <w:t xml:space="preserve">. Suojausharjoituksen toteuttaminen ei ole mahdollista sen laadun ja laajuuden vuoksi yksinomaan Puolustusvoimien pysyvässä käytössä olevilla alueilla ja kiinteistöillä. Tämän vuoksi Puolustusvoimilla on välttämätön tarve käyttää nyt kyseessä olevassa harjoituksessa tilapäisesti myös muita kiinteistöjä ja alueita.  </w:t>
      </w:r>
    </w:p>
    <w:p w:rsidR="00D4051A" w:rsidRDefault="00AD0BE9" w:rsidP="00AD0BE9">
      <w:pPr>
        <w:pStyle w:val="SisennysC2"/>
      </w:pPr>
      <w:r>
        <w:t>Tällä perusteella P</w:t>
      </w:r>
      <w:r w:rsidRPr="00FF00FA">
        <w:t>uolustusvoimilla on välttämätön tarve käyttää tilapäisesti sotilaalliseen harjoitustoimintaan muita kuin pysyvässä käytössään olevia kiinteistöjä.</w:t>
      </w:r>
    </w:p>
    <w:p w:rsidR="00C678B8" w:rsidRDefault="00C678B8" w:rsidP="00C678B8">
      <w:pPr>
        <w:pStyle w:val="Otsikko1"/>
        <w:numPr>
          <w:ilvl w:val="0"/>
          <w:numId w:val="15"/>
        </w:numPr>
        <w:ind w:left="431" w:hanging="431"/>
        <w:rPr>
          <w:color w:val="00B050"/>
        </w:rPr>
      </w:pPr>
      <w:r w:rsidRPr="00C678B8">
        <w:t xml:space="preserve">Käytön </w:t>
      </w:r>
      <w:r>
        <w:t>rajoitukset ja käytöstä mahdollisesti aiheutuneet vahingot</w:t>
      </w:r>
    </w:p>
    <w:p w:rsidR="00AD0BE9" w:rsidRDefault="00AD0BE9" w:rsidP="00AD0BE9">
      <w:pPr>
        <w:pStyle w:val="SisennysC2"/>
      </w:pPr>
      <w:r w:rsidRPr="00FF00FA">
        <w:t xml:space="preserve">Puolustusvoimilla ei ole oikeutta käyttää </w:t>
      </w:r>
      <w:r>
        <w:t>asuin</w:t>
      </w:r>
      <w:r w:rsidRPr="00FF00FA">
        <w:t>rakennuksia, niihin liittyviä piha- ja puutarha-alueita, korjaamattomia viljelysmaita eikä maa- ja metsätaloudellisia koekenttiä.</w:t>
      </w:r>
    </w:p>
    <w:p w:rsidR="00AD0BE9" w:rsidRDefault="00AD0BE9" w:rsidP="00AD0BE9">
      <w:pPr>
        <w:pStyle w:val="SisennysC2"/>
      </w:pPr>
      <w:r w:rsidRPr="00FF00FA">
        <w:t>Puolustusvoimat ei</w:t>
      </w:r>
      <w:r>
        <w:t xml:space="preserve"> </w:t>
      </w:r>
      <w:r w:rsidRPr="00FF00FA">
        <w:t>saa aiheuttaa tarpeetonta haittaa tai vahinkoa omaisuudelle</w:t>
      </w:r>
      <w:r>
        <w:t xml:space="preserve"> käyttäessään tilapäisesti muita kuin puolustusvoimien kiinteistöjä. </w:t>
      </w:r>
    </w:p>
    <w:p w:rsidR="00C678B8" w:rsidRDefault="00AD0BE9" w:rsidP="00AD0BE9">
      <w:pPr>
        <w:pStyle w:val="SisennysC2"/>
      </w:pPr>
      <w:r w:rsidRPr="00FF00FA">
        <w:t>Kiinteistön käyttämisestä aiheutuneesta vahingosta suoritetaan kiinteistön omistajalle tai haltijalle käyvän hinnan mukainen korvaus. Vahingon ilmetessä pyydetään ottamaan yhteyttä harjoituksen aikana</w:t>
      </w:r>
      <w:r w:rsidRPr="00273D3F">
        <w:t xml:space="preserve"> </w:t>
      </w:r>
      <w:r>
        <w:t xml:space="preserve">tässä päätöksessä mainittuihin yhteyshenkilöihin </w:t>
      </w:r>
      <w:r w:rsidRPr="00FF00FA">
        <w:t xml:space="preserve">vahingon laadun ja määrän toteamiseksi. </w:t>
      </w:r>
      <w:r w:rsidRPr="006E4E46">
        <w:t>Harjoituksen jälkeen todettujen vahinkojen osalta pyydetään ottamaan yhteyttä harjoituksen johtajaan majuri Isto Nyyssöseen puh. 0299800, sähköposti kirjaamo.karlsto@mil.fi.</w:t>
      </w:r>
    </w:p>
    <w:p w:rsidR="00C678B8" w:rsidRDefault="00C678B8" w:rsidP="00C678B8">
      <w:pPr>
        <w:pStyle w:val="Otsikko1"/>
        <w:numPr>
          <w:ilvl w:val="0"/>
          <w:numId w:val="15"/>
        </w:numPr>
        <w:ind w:left="431" w:hanging="431"/>
      </w:pPr>
      <w:r>
        <w:t>Liikkumista koskeva rajoitus</w:t>
      </w:r>
    </w:p>
    <w:p w:rsidR="00AD0BE9" w:rsidRDefault="00AD0BE9" w:rsidP="00AD0BE9">
      <w:pPr>
        <w:pStyle w:val="SisennysC2"/>
        <w:rPr>
          <w:rFonts w:cs="Arial"/>
          <w:shd w:val="clear" w:color="auto" w:fill="FFFFFF"/>
        </w:rPr>
      </w:pPr>
      <w:bookmarkStart w:id="11" w:name="_Hlk83361548"/>
      <w:r>
        <w:t>Lain puolustusvoimista 2 luvun 15 §:n mukaan, j</w:t>
      </w:r>
      <w:r w:rsidRPr="0048013D">
        <w:rPr>
          <w:rFonts w:cs="Arial"/>
          <w:shd w:val="clear" w:color="auto" w:fill="FFFFFF"/>
        </w:rPr>
        <w:t>os sotilaalliset syyt tai ulkopuolisten suojaaminen vaaroilta välttämättä sitä vaatii, voi</w:t>
      </w:r>
      <w:r>
        <w:rPr>
          <w:rFonts w:cs="Arial"/>
          <w:shd w:val="clear" w:color="auto" w:fill="FFFFFF"/>
        </w:rPr>
        <w:t>daan as</w:t>
      </w:r>
      <w:r w:rsidRPr="0048013D">
        <w:rPr>
          <w:rFonts w:cs="Arial"/>
          <w:shd w:val="clear" w:color="auto" w:fill="FFFFFF"/>
        </w:rPr>
        <w:t>iattomilta</w:t>
      </w:r>
      <w:r>
        <w:rPr>
          <w:rFonts w:cs="Arial"/>
          <w:shd w:val="clear" w:color="auto" w:fill="FFFFFF"/>
        </w:rPr>
        <w:t xml:space="preserve"> rajoittaa liikkumista P</w:t>
      </w:r>
      <w:r w:rsidRPr="0048013D">
        <w:rPr>
          <w:rFonts w:cs="Arial"/>
          <w:shd w:val="clear" w:color="auto" w:fill="FFFFFF"/>
        </w:rPr>
        <w:t>uolustusvoimien käytössä olevalla alueella tai kohteessa</w:t>
      </w:r>
      <w:r>
        <w:rPr>
          <w:rFonts w:cs="Arial"/>
          <w:shd w:val="clear" w:color="auto" w:fill="FFFFFF"/>
        </w:rPr>
        <w:t>.</w:t>
      </w:r>
    </w:p>
    <w:p w:rsidR="00AD0BE9" w:rsidRPr="00EC3C26" w:rsidRDefault="00AD0BE9" w:rsidP="00AD0BE9">
      <w:pPr>
        <w:pStyle w:val="SisennysC2"/>
        <w:rPr>
          <w:i/>
          <w:color w:val="FF0000"/>
        </w:rPr>
      </w:pPr>
      <w:r>
        <w:rPr>
          <w:rFonts w:cs="Arial"/>
          <w:shd w:val="clear" w:color="auto" w:fill="FFFFFF"/>
        </w:rPr>
        <w:t>Puolustusvoimien on kyettävä suojaamaan omaa toimintaansa harjoitusalueella, minkä lisäksi h</w:t>
      </w:r>
      <w:r w:rsidRPr="00583E52">
        <w:t xml:space="preserve">arjoitusaluetta käytetään materiaalin säilytykseen ja joukkojen ryhmitykseen, </w:t>
      </w:r>
      <w:r>
        <w:t>minkä</w:t>
      </w:r>
      <w:r w:rsidRPr="00583E52">
        <w:t xml:space="preserve"> vuoksi toiminta voi aiheuttaa vaaraa alueella liikkuville ulkopuolisille.  </w:t>
      </w:r>
    </w:p>
    <w:p w:rsidR="00AD0BE9" w:rsidRPr="0071447A" w:rsidRDefault="00AD0BE9" w:rsidP="00AD0BE9">
      <w:pPr>
        <w:pStyle w:val="SisennysC2"/>
        <w:rPr>
          <w:b/>
        </w:rPr>
      </w:pPr>
      <w:r w:rsidRPr="0071447A">
        <w:t>Näin ollen liitteessä 1 määritetyllä alueella (Jänneniemi-Vaajasalo-Kortejoki-Savulahti-Vartiala-Ryönä</w:t>
      </w:r>
      <w:r>
        <w:t>-</w:t>
      </w:r>
      <w:r w:rsidRPr="0071447A">
        <w:t>Kotasalmi</w:t>
      </w:r>
      <w:r>
        <w:t>-Pelonniemi</w:t>
      </w:r>
      <w:r w:rsidRPr="0071447A">
        <w:t>) liikkumista ilman puolustusvoimien lupaa on rajoitettu sotilaallisista ja ulkopuolisten suojaamiseen liittyvistä syistä.</w:t>
      </w:r>
    </w:p>
    <w:p w:rsidR="00AD0BE9" w:rsidRPr="006916E7" w:rsidRDefault="00AD0BE9" w:rsidP="00AD0BE9">
      <w:pPr>
        <w:pStyle w:val="SisennysC2"/>
        <w:rPr>
          <w:rFonts w:cs="Arial"/>
          <w:shd w:val="clear" w:color="auto" w:fill="FFFFFF"/>
        </w:rPr>
      </w:pPr>
      <w:r>
        <w:lastRenderedPageBreak/>
        <w:t>Karjalan lennosto</w:t>
      </w:r>
      <w:r w:rsidRPr="006916E7">
        <w:t xml:space="preserve"> myöntää oleskelu- ja vierailuluvan alueelle, jota liikkumis</w:t>
      </w:r>
      <w:r>
        <w:t>rajoitus</w:t>
      </w:r>
      <w:r w:rsidRPr="006916E7">
        <w:t xml:space="preserve"> koskee, </w:t>
      </w:r>
      <w:bookmarkEnd w:id="11"/>
      <w:r w:rsidRPr="006916E7">
        <w:rPr>
          <w:rFonts w:cs="Arial"/>
          <w:shd w:val="clear" w:color="auto" w:fill="FFFFFF"/>
        </w:rPr>
        <w:t>jos hakijalla on työtehtävistä, asumisesta tai vastaavasta syystä johtuva perusteltu tarve liikkua puolustusvoimien käytössä olevalla alueella. Vierailulupaa ei kuitenkaan myönnetä, jos on perusteltua syytä epäillä hakijan vaarantavan puolustusvoimien toimintaa tai alueella olevien turvallisuutta. </w:t>
      </w:r>
    </w:p>
    <w:p w:rsidR="00C678B8" w:rsidRPr="006916E7" w:rsidRDefault="00AD0BE9" w:rsidP="00AD0BE9">
      <w:pPr>
        <w:pStyle w:val="SisennysC2"/>
        <w:rPr>
          <w:rFonts w:cs="Arial"/>
          <w:shd w:val="clear" w:color="auto" w:fill="FFFFFF"/>
        </w:rPr>
      </w:pPr>
      <w:r>
        <w:t xml:space="preserve">Oleskelu- ja </w:t>
      </w:r>
      <w:r w:rsidRPr="0071447A">
        <w:t>vierailulupahakemukset pyydetään toimittamaan Karjalan lennoston kirjaamoon, sähköposti kirjaamo.karlsto@mil.fi.</w:t>
      </w:r>
      <w:r w:rsidR="00C678B8" w:rsidRPr="006916E7">
        <w:rPr>
          <w:rFonts w:cs="Arial"/>
          <w:shd w:val="clear" w:color="auto" w:fill="FFFFFF"/>
        </w:rPr>
        <w:t> </w:t>
      </w:r>
    </w:p>
    <w:p w:rsidR="00C678B8" w:rsidRDefault="00C678B8" w:rsidP="00C678B8">
      <w:pPr>
        <w:pStyle w:val="Otsikko1"/>
        <w:numPr>
          <w:ilvl w:val="0"/>
          <w:numId w:val="15"/>
        </w:numPr>
        <w:ind w:left="431" w:hanging="431"/>
      </w:pPr>
      <w:r w:rsidRPr="002A5C13">
        <w:t>Oikaisuvaatimus</w:t>
      </w:r>
    </w:p>
    <w:p w:rsidR="00AD0BE9" w:rsidRDefault="00AD0BE9" w:rsidP="00AD0BE9">
      <w:pPr>
        <w:pStyle w:val="SisennysC2"/>
      </w:pPr>
      <w:r>
        <w:t>Kiinteistön tilapäistä käyttöä koskevaan päätökseen</w:t>
      </w:r>
      <w:r>
        <w:rPr>
          <w:i/>
          <w:color w:val="FF0000"/>
        </w:rPr>
        <w:t xml:space="preserve"> </w:t>
      </w:r>
      <w:r>
        <w:t xml:space="preserve">saa vaatia oikaisua siten kuin </w:t>
      </w:r>
      <w:r w:rsidRPr="005D232C">
        <w:t xml:space="preserve">hallintolain </w:t>
      </w:r>
      <w:r>
        <w:t xml:space="preserve">7 a </w:t>
      </w:r>
      <w:r w:rsidRPr="005D232C">
        <w:t xml:space="preserve">luvussa säännellään. </w:t>
      </w:r>
    </w:p>
    <w:p w:rsidR="00AD0BE9" w:rsidRDefault="00AD0BE9" w:rsidP="00AD0BE9">
      <w:pPr>
        <w:pStyle w:val="SisennysC2"/>
      </w:pPr>
      <w:r>
        <w:t>Päätöstä noudatetaan muutoksenhausta huolimatta, jollei muutoksenhakuviranomainen kiellä täytäntöönpanoa.</w:t>
      </w:r>
    </w:p>
    <w:p w:rsidR="00D4051A" w:rsidRPr="00C678B8" w:rsidRDefault="00AD0BE9" w:rsidP="00AD0BE9">
      <w:pPr>
        <w:pStyle w:val="SisennysC2"/>
        <w:rPr>
          <w:color w:val="00B050"/>
        </w:rPr>
      </w:pPr>
      <w:r>
        <w:t xml:space="preserve">Oikaisuvaatimusohje on liitteenä </w:t>
      </w:r>
      <w:r w:rsidR="00DA363F">
        <w:t>2</w:t>
      </w:r>
      <w:r>
        <w:t>.</w:t>
      </w:r>
    </w:p>
    <w:p w:rsidR="00C678B8" w:rsidRDefault="00C678B8" w:rsidP="00C678B8">
      <w:pPr>
        <w:pStyle w:val="Otsikko1"/>
        <w:numPr>
          <w:ilvl w:val="0"/>
          <w:numId w:val="15"/>
        </w:numPr>
      </w:pPr>
      <w:r>
        <w:t xml:space="preserve">Tiedoksianto </w:t>
      </w:r>
    </w:p>
    <w:p w:rsidR="00C678B8" w:rsidRPr="00063C83" w:rsidRDefault="00C678B8" w:rsidP="00C678B8">
      <w:pPr>
        <w:pStyle w:val="SisennysC2"/>
      </w:pPr>
      <w:r>
        <w:t xml:space="preserve">Hallintolain 9 luvun 55 §:n mukaan tiedoksianto voidaan toimittaa yleistiedoksiantona, jos sitä ei voida toimittaa tavallisena tai todisteellisena tiedoksiantona. Yleistiedoksiantoa voidaan käyttää myös silloin, kun asiakirja on annettava tiedoksi kolmellekymmenelle tiedossa olevalla henkilölle tai, kun henkilöiden lukumäärää ei tiedetä. </w:t>
      </w:r>
    </w:p>
    <w:p w:rsidR="00C678B8" w:rsidRDefault="00C678B8" w:rsidP="00C678B8">
      <w:pPr>
        <w:pStyle w:val="SisennysC2"/>
      </w:pPr>
      <w:r>
        <w:t xml:space="preserve">Päätös annetaan tiedoksi yleistiedoksiantona </w:t>
      </w:r>
      <w:r w:rsidRPr="005514BD">
        <w:t>puolustusvoimat.fi -verkkosivulla</w:t>
      </w:r>
      <w:r w:rsidRPr="00507A0B">
        <w:rPr>
          <w:color w:val="FF0000"/>
        </w:rPr>
        <w:t xml:space="preserve"> </w:t>
      </w:r>
      <w:r w:rsidRPr="009B6F66">
        <w:t>liitteen 2</w:t>
      </w:r>
      <w:r>
        <w:t xml:space="preserve"> mukaisesti.</w:t>
      </w:r>
    </w:p>
    <w:p w:rsidR="00C678B8" w:rsidRPr="00D66D87" w:rsidRDefault="00C678B8" w:rsidP="00C678B8">
      <w:pPr>
        <w:pStyle w:val="Otsikko1"/>
        <w:numPr>
          <w:ilvl w:val="0"/>
          <w:numId w:val="15"/>
        </w:numPr>
      </w:pPr>
      <w:bookmarkStart w:id="12" w:name="_Hlk97884221"/>
      <w:r w:rsidRPr="00D66D87">
        <w:t>Toimivalta</w:t>
      </w:r>
    </w:p>
    <w:bookmarkEnd w:id="12"/>
    <w:p w:rsidR="00D4051A" w:rsidRDefault="00C678B8" w:rsidP="00C678B8">
      <w:pPr>
        <w:pStyle w:val="SisennysC2"/>
        <w:rPr>
          <w:rFonts w:cs="Arial"/>
          <w:color w:val="444444"/>
          <w:shd w:val="clear" w:color="auto" w:fill="FFFFFF"/>
        </w:rPr>
      </w:pPr>
      <w:r w:rsidRPr="002F1132">
        <w:t xml:space="preserve">Laki puolustusvoimista 2 luvun 14 §:n 4 momentin </w:t>
      </w:r>
      <w:r w:rsidRPr="00C678B8">
        <w:t xml:space="preserve">ja 15 §:n 1 momentin </w:t>
      </w:r>
      <w:r w:rsidRPr="002F1132">
        <w:t xml:space="preserve">mukaan päätöksen voi tehdä </w:t>
      </w:r>
      <w:r w:rsidRPr="002F1132">
        <w:rPr>
          <w:rFonts w:cs="Arial"/>
          <w:shd w:val="clear" w:color="auto" w:fill="FFFFFF"/>
        </w:rPr>
        <w:t>puolustusvoimien puolustushaaraesikunta, paikallishallintoviranomainen, varuskunnan päällikkö tai harjoituksen johtaja</w:t>
      </w:r>
      <w:r>
        <w:rPr>
          <w:rFonts w:cs="Arial"/>
          <w:color w:val="444444"/>
          <w:shd w:val="clear" w:color="auto" w:fill="FFFFFF"/>
        </w:rPr>
        <w:t>.</w:t>
      </w:r>
    </w:p>
    <w:p w:rsidR="00C678B8" w:rsidRPr="00412819" w:rsidRDefault="00C678B8" w:rsidP="00C678B8">
      <w:pPr>
        <w:pStyle w:val="Otsikko1"/>
        <w:numPr>
          <w:ilvl w:val="0"/>
          <w:numId w:val="15"/>
        </w:numPr>
      </w:pPr>
      <w:r>
        <w:t>Yhteystiedot</w:t>
      </w:r>
    </w:p>
    <w:p w:rsidR="00AD0BE9" w:rsidRPr="0071447A" w:rsidRDefault="00AD0BE9" w:rsidP="00AD0BE9">
      <w:pPr>
        <w:pStyle w:val="SisennysC2"/>
      </w:pPr>
      <w:r w:rsidRPr="0071447A">
        <w:t>Karjalan lennostossa asiaa hoitavat:</w:t>
      </w:r>
    </w:p>
    <w:p w:rsidR="00AD0BE9" w:rsidRPr="0071447A" w:rsidRDefault="00AD0BE9" w:rsidP="00AD0BE9">
      <w:pPr>
        <w:pStyle w:val="SisennysC2"/>
      </w:pPr>
      <w:r w:rsidRPr="0071447A">
        <w:t>- majuri Isto Nyyssönen</w:t>
      </w:r>
      <w:r>
        <w:t xml:space="preserve"> </w:t>
      </w:r>
      <w:r w:rsidRPr="006E4E46">
        <w:t>puh. 0299800, sähköposti kirjaamo.karlsto@mil.fi</w:t>
      </w:r>
    </w:p>
    <w:p w:rsidR="00AD0BE9" w:rsidRPr="0071447A" w:rsidRDefault="00AD0BE9" w:rsidP="00AD0BE9">
      <w:pPr>
        <w:pStyle w:val="SisennysC2"/>
      </w:pPr>
      <w:r w:rsidRPr="0071447A">
        <w:t>- kapteeni Mikko Honkalampi</w:t>
      </w:r>
      <w:r>
        <w:t xml:space="preserve"> </w:t>
      </w:r>
      <w:r w:rsidRPr="006E4E46">
        <w:t>puh. 0299800, sähköposti kirjaamo.karlsto@mil.fi</w:t>
      </w:r>
    </w:p>
    <w:p w:rsidR="00773C73" w:rsidRDefault="00773C73" w:rsidP="00FB0649">
      <w:pPr>
        <w:pStyle w:val="SisennysC2"/>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465B91" w:rsidTr="00465B91">
              <w:tc>
                <w:tcPr>
                  <w:tcW w:w="7615" w:type="dxa"/>
                  <w:gridSpan w:val="2"/>
                  <w:shd w:val="clear" w:color="auto" w:fill="auto"/>
                  <w:tcMar>
                    <w:left w:w="0" w:type="dxa"/>
                  </w:tcMar>
                </w:tcPr>
                <w:p w:rsidR="00465B91" w:rsidRDefault="00465B91" w:rsidP="00C7721C">
                  <w:pPr>
                    <w:pStyle w:val="Allekirjoitus"/>
                  </w:pPr>
                  <w:bookmarkStart w:id="13" w:name="Signatures" w:colFirst="0" w:colLast="0"/>
                  <w:r>
                    <w:lastRenderedPageBreak/>
                    <w:t>Lennoston komentaja</w:t>
                  </w:r>
                </w:p>
              </w:tc>
            </w:tr>
            <w:tr w:rsidR="00465B91" w:rsidTr="00465B91">
              <w:tc>
                <w:tcPr>
                  <w:tcW w:w="3807" w:type="dxa"/>
                  <w:shd w:val="clear" w:color="auto" w:fill="auto"/>
                  <w:tcMar>
                    <w:left w:w="0" w:type="dxa"/>
                  </w:tcMar>
                </w:tcPr>
                <w:p w:rsidR="00465B91" w:rsidRDefault="00465B91" w:rsidP="00C7721C">
                  <w:pPr>
                    <w:pStyle w:val="Allekirjoitus"/>
                  </w:pPr>
                  <w:r>
                    <w:t>Eversti</w:t>
                  </w:r>
                </w:p>
              </w:tc>
              <w:tc>
                <w:tcPr>
                  <w:tcW w:w="3808" w:type="dxa"/>
                  <w:shd w:val="clear" w:color="auto" w:fill="auto"/>
                  <w:tcMar>
                    <w:left w:w="0" w:type="dxa"/>
                  </w:tcMar>
                </w:tcPr>
                <w:p w:rsidR="00465B91" w:rsidRDefault="00465B91" w:rsidP="00C7721C">
                  <w:pPr>
                    <w:pStyle w:val="Allekirjoitus"/>
                  </w:pPr>
                  <w:r>
                    <w:t>Johan Anttila</w:t>
                  </w:r>
                </w:p>
              </w:tc>
            </w:tr>
            <w:tr w:rsidR="00465B91" w:rsidTr="00384A0F">
              <w:tc>
                <w:tcPr>
                  <w:tcW w:w="7615" w:type="dxa"/>
                  <w:gridSpan w:val="2"/>
                  <w:shd w:val="clear" w:color="auto" w:fill="auto"/>
                  <w:tcMar>
                    <w:left w:w="0" w:type="dxa"/>
                  </w:tcMar>
                </w:tcPr>
                <w:p w:rsidR="00465B91" w:rsidRDefault="00465B91" w:rsidP="00C7721C">
                  <w:pPr>
                    <w:pStyle w:val="Allekirjoitus"/>
                  </w:pPr>
                </w:p>
              </w:tc>
            </w:tr>
            <w:tr w:rsidR="00465B91" w:rsidTr="00384A0F">
              <w:tc>
                <w:tcPr>
                  <w:tcW w:w="7615" w:type="dxa"/>
                  <w:gridSpan w:val="2"/>
                  <w:shd w:val="clear" w:color="auto" w:fill="auto"/>
                  <w:tcMar>
                    <w:left w:w="0" w:type="dxa"/>
                  </w:tcMar>
                </w:tcPr>
                <w:p w:rsidR="00465B91" w:rsidRDefault="00465B91" w:rsidP="00C7721C">
                  <w:pPr>
                    <w:pStyle w:val="Allekirjoitus"/>
                  </w:pPr>
                </w:p>
              </w:tc>
            </w:tr>
            <w:tr w:rsidR="00465B91" w:rsidTr="00384A0F">
              <w:tc>
                <w:tcPr>
                  <w:tcW w:w="7615" w:type="dxa"/>
                  <w:gridSpan w:val="2"/>
                  <w:shd w:val="clear" w:color="auto" w:fill="auto"/>
                  <w:tcMar>
                    <w:left w:w="0" w:type="dxa"/>
                  </w:tcMar>
                </w:tcPr>
                <w:p w:rsidR="00465B91" w:rsidRDefault="00465B91" w:rsidP="00C7721C">
                  <w:pPr>
                    <w:pStyle w:val="Allekirjoitus"/>
                  </w:pPr>
                  <w:r>
                    <w:t>Oikeusupseeri</w:t>
                  </w:r>
                </w:p>
              </w:tc>
            </w:tr>
            <w:tr w:rsidR="00465B91" w:rsidTr="00465B91">
              <w:tc>
                <w:tcPr>
                  <w:tcW w:w="3807" w:type="dxa"/>
                  <w:shd w:val="clear" w:color="auto" w:fill="auto"/>
                  <w:tcMar>
                    <w:left w:w="0" w:type="dxa"/>
                  </w:tcMar>
                </w:tcPr>
                <w:p w:rsidR="00465B91" w:rsidRDefault="00465B91" w:rsidP="00C7721C">
                  <w:pPr>
                    <w:pStyle w:val="Allekirjoitus"/>
                  </w:pPr>
                  <w:r>
                    <w:t>Kapteeni</w:t>
                  </w:r>
                </w:p>
              </w:tc>
              <w:tc>
                <w:tcPr>
                  <w:tcW w:w="3808" w:type="dxa"/>
                  <w:shd w:val="clear" w:color="auto" w:fill="auto"/>
                  <w:tcMar>
                    <w:left w:w="0" w:type="dxa"/>
                  </w:tcMar>
                </w:tcPr>
                <w:p w:rsidR="00465B91" w:rsidRDefault="00465B91" w:rsidP="00C7721C">
                  <w:pPr>
                    <w:pStyle w:val="Allekirjoitus"/>
                  </w:pPr>
                  <w:r>
                    <w:t>Marko P Leinonen</w:t>
                  </w:r>
                </w:p>
              </w:tc>
            </w:tr>
            <w:tr w:rsidR="00465B91" w:rsidTr="00317702">
              <w:tc>
                <w:tcPr>
                  <w:tcW w:w="7615" w:type="dxa"/>
                  <w:gridSpan w:val="2"/>
                  <w:shd w:val="clear" w:color="auto" w:fill="auto"/>
                  <w:tcMar>
                    <w:left w:w="0" w:type="dxa"/>
                  </w:tcMar>
                </w:tcPr>
                <w:p w:rsidR="00465B91" w:rsidRDefault="00465B91" w:rsidP="00C7721C">
                  <w:pPr>
                    <w:pStyle w:val="Allekirjoitus"/>
                  </w:pPr>
                </w:p>
              </w:tc>
            </w:tr>
          </w:tbl>
          <w:p w:rsidR="00773C73" w:rsidRDefault="00773C73" w:rsidP="00C7721C">
            <w:pPr>
              <w:pStyle w:val="Allekirjoitus"/>
            </w:pPr>
          </w:p>
        </w:tc>
      </w:tr>
      <w:bookmarkEnd w:id="13"/>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465B91" w:rsidRDefault="00465B91" w:rsidP="00C7721C">
            <w:pPr>
              <w:pStyle w:val="Allekirjoitus"/>
              <w:rPr>
                <w:color w:val="D4062F"/>
                <w:sz w:val="12"/>
              </w:rPr>
            </w:pPr>
            <w:bookmarkStart w:id="14" w:name="SignatureText" w:colFirst="0" w:colLast="0"/>
            <w:r w:rsidRPr="00465B91">
              <w:rPr>
                <w:color w:val="D4062F"/>
                <w:sz w:val="12"/>
              </w:rPr>
              <w:t>Tämä asiakirja on sähköisesti allekirjoitettu.</w:t>
            </w:r>
          </w:p>
        </w:tc>
      </w:tr>
      <w:bookmarkEnd w:id="14"/>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bookmarkStart w:id="15" w:name="Teksti1"/>
        <w:tc>
          <w:tcPr>
            <w:tcW w:w="7643" w:type="dxa"/>
          </w:tcPr>
          <w:p w:rsidR="00773C73" w:rsidRDefault="00B47B65" w:rsidP="00676443">
            <w:r>
              <w:fldChar w:fldCharType="begin">
                <w:ffData>
                  <w:name w:val="Teksti1"/>
                  <w:enabled/>
                  <w:calcOnExit w:val="0"/>
                  <w:textInput/>
                </w:ffData>
              </w:fldChar>
            </w:r>
            <w:r>
              <w:instrText xml:space="preserve"> FORMTEXT </w:instrText>
            </w:r>
            <w:r>
              <w:fldChar w:fldCharType="separate"/>
            </w:r>
            <w:r w:rsidR="002E3EEA">
              <w:rPr>
                <w:noProof/>
              </w:rPr>
              <w:t> </w:t>
            </w:r>
            <w:r w:rsidR="002E3EEA">
              <w:rPr>
                <w:noProof/>
              </w:rPr>
              <w:t> </w:t>
            </w:r>
            <w:r w:rsidR="002E3EEA">
              <w:rPr>
                <w:noProof/>
              </w:rPr>
              <w:t> </w:t>
            </w:r>
            <w:r w:rsidR="002E3EEA">
              <w:rPr>
                <w:noProof/>
              </w:rPr>
              <w:t> </w:t>
            </w:r>
            <w:r w:rsidR="002E3EEA">
              <w:rPr>
                <w:noProof/>
              </w:rPr>
              <w:t> </w:t>
            </w:r>
            <w:r>
              <w:fldChar w:fldCharType="end"/>
            </w:r>
            <w:bookmarkEnd w:id="15"/>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DA363F" w:rsidRDefault="00DA363F" w:rsidP="00600EA2">
            <w:pPr>
              <w:pStyle w:val="Jakelutiedoksi-taulu"/>
            </w:pPr>
            <w:bookmarkStart w:id="16" w:name="DocRecInDelivery"/>
            <w:r>
              <w:t>KARLSTO yksiköt ja esikunnan osastot ja lentoturvaupseeri</w:t>
            </w:r>
          </w:p>
          <w:p w:rsidR="00DA363F" w:rsidRDefault="00DA363F" w:rsidP="00600EA2">
            <w:pPr>
              <w:pStyle w:val="Jakelutiedoksi-taulu"/>
            </w:pPr>
            <w:r>
              <w:t>Kuopion kaupunki</w:t>
            </w:r>
          </w:p>
          <w:p w:rsidR="00773C73" w:rsidRDefault="00DA363F" w:rsidP="00600EA2">
            <w:pPr>
              <w:pStyle w:val="Jakelutiedoksi-taulu"/>
            </w:pPr>
            <w:r>
              <w:t>Siilinjärven kunta</w:t>
            </w:r>
            <w:bookmarkEnd w:id="16"/>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DA363F" w:rsidRDefault="00DA363F" w:rsidP="00600EA2">
            <w:pPr>
              <w:pStyle w:val="Jakelutiedoksi-taulu"/>
            </w:pPr>
            <w:bookmarkStart w:id="17" w:name="DocRecForInfo"/>
            <w:r>
              <w:t>ILMAVE OPOS postin käsittelijät</w:t>
            </w:r>
          </w:p>
          <w:p w:rsidR="00773C73" w:rsidRDefault="00DA363F" w:rsidP="00600EA2">
            <w:pPr>
              <w:pStyle w:val="Jakelutiedoksi-taulu"/>
            </w:pPr>
            <w:r>
              <w:t>ILMAVE oikeudellisten asioiden käsittelijät</w:t>
            </w:r>
            <w:bookmarkEnd w:id="17"/>
          </w:p>
        </w:tc>
      </w:tr>
    </w:tbl>
    <w:p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51A" w:rsidRDefault="00D4051A">
      <w:r>
        <w:separator/>
      </w:r>
    </w:p>
  </w:endnote>
  <w:endnote w:type="continuationSeparator" w:id="0">
    <w:p w:rsidR="00D4051A" w:rsidRDefault="00D4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5B" w:rsidRDefault="00351E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20C27"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2E3EEA">
            <w:t>Karjalan lennosto</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5" w:name="DocSendCompPhone"/>
          <w:r w:rsidR="00DA363F">
            <w:rPr>
              <w:szCs w:val="18"/>
            </w:rPr>
            <w:t>0299 800</w:t>
          </w:r>
          <w:bookmarkEnd w:id="25"/>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2E3EEA">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6" w:name="DocSendCompFax"/>
          <w:bookmarkEnd w:id="26"/>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DA363F" w:rsidP="002742AE">
          <w:pPr>
            <w:pStyle w:val="Alatunniste"/>
            <w:spacing w:before="20"/>
            <w:rPr>
              <w:szCs w:val="18"/>
            </w:rPr>
          </w:pPr>
          <w:bookmarkStart w:id="27" w:name="DocSendPostalAddress"/>
          <w:r>
            <w:rPr>
              <w:szCs w:val="18"/>
            </w:rPr>
            <w:t>PL 5</w:t>
          </w:r>
          <w:bookmarkEnd w:id="27"/>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DA363F" w:rsidP="00D642B1">
          <w:pPr>
            <w:pStyle w:val="Alatunniste"/>
            <w:spacing w:before="20"/>
            <w:rPr>
              <w:szCs w:val="18"/>
            </w:rPr>
          </w:pPr>
          <w:bookmarkStart w:id="28" w:name="DocSendPostalCode"/>
          <w:r>
            <w:rPr>
              <w:szCs w:val="18"/>
            </w:rPr>
            <w:t>70901</w:t>
          </w:r>
          <w:bookmarkEnd w:id="28"/>
          <w:r w:rsidR="00756FA2" w:rsidRPr="008D3C64">
            <w:rPr>
              <w:szCs w:val="18"/>
            </w:rPr>
            <w:t xml:space="preserve"> </w:t>
          </w:r>
          <w:bookmarkStart w:id="29" w:name="DocSendPostalRegion"/>
          <w:r>
            <w:rPr>
              <w:szCs w:val="18"/>
            </w:rPr>
            <w:t>TOIVALA</w:t>
          </w:r>
          <w:bookmarkEnd w:id="29"/>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51A" w:rsidRDefault="00D4051A">
      <w:r>
        <w:separator/>
      </w:r>
    </w:p>
  </w:footnote>
  <w:footnote w:type="continuationSeparator" w:id="0">
    <w:p w:rsidR="00D4051A" w:rsidRDefault="00D4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5B" w:rsidRDefault="00351E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9F5BFF" w:rsidP="00C971B5">
          <w:pPr>
            <w:pStyle w:val="Yltunniste"/>
            <w:spacing w:before="20"/>
          </w:pPr>
          <w:r>
            <w:fldChar w:fldCharType="begin"/>
          </w:r>
          <w:r>
            <w:instrText xml:space="preserve"> REF DocSendCompany  \* MERGEFORMAT </w:instrText>
          </w:r>
          <w:r>
            <w:fldChar w:fldCharType="separate"/>
          </w:r>
          <w:r w:rsidR="002E3EEA" w:rsidRPr="002E3EEA">
            <w:rPr>
              <w:rFonts w:cs="Arial"/>
              <w:b/>
              <w:bCs/>
            </w:rPr>
            <w:t>Karjalan lennosto</w:t>
          </w:r>
          <w:r>
            <w:rPr>
              <w:rFonts w:cs="Arial"/>
              <w:b/>
              <w:bCs/>
            </w:rPr>
            <w:fldChar w:fldCharType="end"/>
          </w:r>
        </w:p>
      </w:tc>
      <w:tc>
        <w:tcPr>
          <w:tcW w:w="3780" w:type="dxa"/>
          <w:gridSpan w:val="2"/>
          <w:tcMar>
            <w:top w:w="11" w:type="dxa"/>
          </w:tcMar>
          <w:vAlign w:val="bottom"/>
        </w:tcPr>
        <w:p w:rsidR="00756FA2" w:rsidRPr="00190F8E" w:rsidRDefault="009F5BFF" w:rsidP="00C971B5">
          <w:pPr>
            <w:pStyle w:val="Yltunniste"/>
            <w:spacing w:before="20"/>
          </w:pPr>
          <w:r>
            <w:fldChar w:fldCharType="begin"/>
          </w:r>
          <w:r>
            <w:instrText xml:space="preserve"> REF DocType  \* MERGEFORMAT </w:instrText>
          </w:r>
          <w:r>
            <w:fldChar w:fldCharType="separate"/>
          </w:r>
          <w:r w:rsidR="002E3EEA" w:rsidRPr="002E3EEA">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E1708A">
            <w:rPr>
              <w:rStyle w:val="Sivunumero"/>
              <w:noProof/>
            </w:rPr>
            <w:t>4</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E1708A">
            <w:rPr>
              <w:rStyle w:val="Sivunumero"/>
              <w:noProof/>
            </w:rPr>
            <w:t>4</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9F5BFF" w:rsidP="00C971B5">
          <w:pPr>
            <w:pStyle w:val="Yltunniste"/>
          </w:pPr>
          <w:r>
            <w:fldChar w:fldCharType="begin"/>
          </w:r>
          <w:r>
            <w:instrText xml:space="preserve"> REF DocSendDepartment  \* MERGEFORMAT </w:instrText>
          </w:r>
          <w:r>
            <w:fldChar w:fldCharType="separate"/>
          </w:r>
          <w:r w:rsidR="002E3EEA">
            <w:rPr>
              <w:rFonts w:cs="Arial"/>
            </w:rPr>
            <w:t>Esikunta</w:t>
          </w:r>
          <w:r>
            <w:rPr>
              <w:rFonts w:cs="Arial"/>
            </w:rPr>
            <w:fldChar w:fldCharType="end"/>
          </w:r>
        </w:p>
      </w:tc>
      <w:tc>
        <w:tcPr>
          <w:tcW w:w="2106" w:type="dxa"/>
          <w:gridSpan w:val="2"/>
          <w:tcMar>
            <w:top w:w="11" w:type="dxa"/>
          </w:tcMar>
          <w:vAlign w:val="bottom"/>
        </w:tcPr>
        <w:p w:rsidR="00756FA2" w:rsidRDefault="009F5BFF" w:rsidP="00C971B5">
          <w:pPr>
            <w:pStyle w:val="Yltunniste"/>
            <w:jc w:val="right"/>
          </w:pPr>
          <w:r>
            <w:fldChar w:fldCharType="begin"/>
          </w:r>
          <w:r>
            <w:instrText xml:space="preserve"> REF DocCardId  \* MERGEFORMAT </w:instrText>
          </w:r>
          <w:r>
            <w:fldChar w:fldCharType="separate"/>
          </w:r>
          <w:r w:rsidR="002E3EEA" w:rsidRPr="002E3EEA">
            <w:t>CU7542</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2E3EEA">
            <w:rPr>
              <w:rFonts w:cs="Arial"/>
            </w:rPr>
            <w:t>TOIVALA</w:t>
          </w:r>
          <w:r>
            <w:rPr>
              <w:rFonts w:cs="Arial"/>
            </w:rPr>
            <w:fldChar w:fldCharType="end"/>
          </w:r>
        </w:p>
      </w:tc>
      <w:tc>
        <w:tcPr>
          <w:tcW w:w="4806" w:type="dxa"/>
          <w:gridSpan w:val="3"/>
          <w:shd w:val="clear" w:color="auto" w:fill="auto"/>
          <w:tcMar>
            <w:top w:w="11" w:type="dxa"/>
          </w:tcMar>
          <w:vAlign w:val="bottom"/>
        </w:tcPr>
        <w:p w:rsidR="00756FA2" w:rsidRDefault="009F5BFF" w:rsidP="00C971B5">
          <w:pPr>
            <w:pStyle w:val="Yltunniste"/>
            <w:jc w:val="right"/>
          </w:pPr>
          <w:r>
            <w:fldChar w:fldCharType="begin"/>
          </w:r>
          <w:r>
            <w:instrText xml:space="preserve"> REF CaseIDLong  \* MERGEFORMAT </w:instrText>
          </w:r>
          <w:r>
            <w:fldChar w:fldCharType="separate"/>
          </w:r>
          <w:r w:rsidR="002E3EEA">
            <w:t>4483/10.04.01/2022</w: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DA363F" w:rsidP="003B5DF5">
          <w:pPr>
            <w:pStyle w:val="Yltunniste"/>
            <w:spacing w:before="20"/>
          </w:pPr>
          <w:bookmarkStart w:id="18" w:name="DocSendCompany"/>
          <w:r>
            <w:t>Karjalan lennosto</w:t>
          </w:r>
          <w:bookmarkEnd w:id="18"/>
        </w:p>
      </w:tc>
      <w:tc>
        <w:tcPr>
          <w:tcW w:w="3759" w:type="dxa"/>
          <w:gridSpan w:val="2"/>
          <w:tcMar>
            <w:top w:w="11" w:type="dxa"/>
          </w:tcMar>
          <w:vAlign w:val="bottom"/>
        </w:tcPr>
        <w:p w:rsidR="00756FA2" w:rsidRPr="00BC5CDF" w:rsidRDefault="00DA363F" w:rsidP="003B5DF5">
          <w:pPr>
            <w:pStyle w:val="Yltunniste"/>
            <w:spacing w:before="20"/>
            <w:rPr>
              <w:rFonts w:cs="Arial"/>
            </w:rPr>
          </w:pPr>
          <w:bookmarkStart w:id="19" w:name="DocType"/>
          <w:r>
            <w:rPr>
              <w:rFonts w:cs="Arial"/>
            </w:rPr>
            <w:t>Päätös</w:t>
          </w:r>
          <w:bookmarkEnd w:id="19"/>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E1708A">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E1708A">
            <w:rPr>
              <w:rStyle w:val="Sivunumero"/>
              <w:noProof/>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DA363F" w:rsidP="003B5DF5">
          <w:pPr>
            <w:pStyle w:val="Yltunniste"/>
            <w:rPr>
              <w:rFonts w:cs="Arial"/>
            </w:rPr>
          </w:pPr>
          <w:bookmarkStart w:id="20" w:name="DocSendDepartment"/>
          <w:r>
            <w:rPr>
              <w:rFonts w:cs="Arial"/>
            </w:rPr>
            <w:t>Esikunta</w:t>
          </w:r>
          <w:bookmarkEnd w:id="20"/>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DA363F" w:rsidP="003B5DF5">
          <w:pPr>
            <w:pStyle w:val="Yltunniste"/>
            <w:rPr>
              <w:rFonts w:cs="Arial"/>
            </w:rPr>
          </w:pPr>
          <w:bookmarkStart w:id="21" w:name="DocSendCompanyCity"/>
          <w:r>
            <w:rPr>
              <w:rFonts w:cs="Arial"/>
            </w:rPr>
            <w:t>TOIVALA</w:t>
          </w:r>
          <w:bookmarkEnd w:id="21"/>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DA363F" w:rsidP="003B5DF5">
          <w:pPr>
            <w:pStyle w:val="Yltunniste"/>
            <w:jc w:val="right"/>
            <w:rPr>
              <w:rFonts w:cs="Arial"/>
            </w:rPr>
          </w:pPr>
          <w:bookmarkStart w:id="22" w:name="DocCardId"/>
          <w:r>
            <w:rPr>
              <w:rFonts w:cs="Arial"/>
            </w:rPr>
            <w:t>CU7542</w:t>
          </w:r>
          <w:bookmarkEnd w:id="22"/>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D61115" w:rsidP="003B5DF5">
          <w:pPr>
            <w:pStyle w:val="Yltunniste"/>
          </w:pPr>
          <w:bookmarkStart w:id="23" w:name="SignDate"/>
          <w:r>
            <w:t>21.08.2024</w:t>
          </w:r>
          <w:bookmarkEnd w:id="23"/>
        </w:p>
      </w:tc>
      <w:tc>
        <w:tcPr>
          <w:tcW w:w="3366" w:type="dxa"/>
          <w:gridSpan w:val="2"/>
          <w:tcMar>
            <w:top w:w="11" w:type="dxa"/>
          </w:tcMar>
          <w:vAlign w:val="bottom"/>
        </w:tcPr>
        <w:p w:rsidR="00756FA2" w:rsidRPr="00A711E2" w:rsidRDefault="00DA363F" w:rsidP="003B5DF5">
          <w:pPr>
            <w:pStyle w:val="Yltunniste"/>
            <w:jc w:val="right"/>
          </w:pPr>
          <w:bookmarkStart w:id="24" w:name="CaseIDLong"/>
          <w:r>
            <w:t>4483/10.04.01/2022</w:t>
          </w:r>
          <w:bookmarkEnd w:id="24"/>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639C3"/>
    <w:multiLevelType w:val="hybridMultilevel"/>
    <w:tmpl w:val="13145C48"/>
    <w:lvl w:ilvl="0" w:tplc="519E7ADE">
      <w:numFmt w:val="bullet"/>
      <w:lvlText w:val="-"/>
      <w:lvlJc w:val="left"/>
      <w:pPr>
        <w:ind w:left="2951" w:hanging="360"/>
      </w:pPr>
      <w:rPr>
        <w:rFonts w:ascii="Arial" w:eastAsia="Times New Roman" w:hAnsi="Arial" w:cs="Arial" w:hint="default"/>
        <w:color w:val="FF0000"/>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12"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0D04989E"/>
    <w:lvl w:ilvl="0">
      <w:start w:val="1"/>
      <w:numFmt w:val="decimal"/>
      <w:pStyle w:val="Otsikko1"/>
      <w:lvlText w:val="%1"/>
      <w:lvlJc w:val="left"/>
      <w:pPr>
        <w:tabs>
          <w:tab w:val="num" w:pos="432"/>
        </w:tabs>
        <w:ind w:left="432" w:hanging="432"/>
      </w:pPr>
      <w:rPr>
        <w:rFonts w:hint="default"/>
        <w:color w:val="auto"/>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70C1541"/>
    <w:multiLevelType w:val="hybridMultilevel"/>
    <w:tmpl w:val="CD3E71AC"/>
    <w:lvl w:ilvl="0" w:tplc="714E1A9C">
      <w:start w:val="1"/>
      <w:numFmt w:val="decimal"/>
      <w:lvlText w:val="%1."/>
      <w:lvlJc w:val="left"/>
      <w:pPr>
        <w:tabs>
          <w:tab w:val="num" w:pos="360"/>
        </w:tabs>
        <w:ind w:left="360" w:hanging="360"/>
      </w:pPr>
      <w:rPr>
        <w:rFonts w:hint="default"/>
        <w:color w:val="auto"/>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0"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6"/>
  </w:num>
  <w:num w:numId="14">
    <w:abstractNumId w:val="13"/>
  </w:num>
  <w:num w:numId="15">
    <w:abstractNumId w:val="17"/>
  </w:num>
  <w:num w:numId="16">
    <w:abstractNumId w:val="20"/>
  </w:num>
  <w:num w:numId="17">
    <w:abstractNumId w:val="10"/>
  </w:num>
  <w:num w:numId="18">
    <w:abstractNumId w:val="16"/>
  </w:num>
  <w:num w:numId="19">
    <w:abstractNumId w:val="13"/>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1"/>
  </w:num>
  <w:num w:numId="30">
    <w:abstractNumId w:val="22"/>
  </w:num>
  <w:num w:numId="31">
    <w:abstractNumId w:val="18"/>
  </w:num>
  <w:num w:numId="32">
    <w:abstractNumId w:val="12"/>
  </w:num>
  <w:num w:numId="33">
    <w:abstractNumId w:val="14"/>
  </w:num>
  <w:num w:numId="34">
    <w:abstractNumId w:val="15"/>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7"/>
  </w:num>
  <w:num w:numId="39">
    <w:abstractNumId w:val="17"/>
  </w:num>
  <w:num w:numId="40">
    <w:abstractNumId w:val="1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1A"/>
    <w:rsid w:val="0000087A"/>
    <w:rsid w:val="00004595"/>
    <w:rsid w:val="000075E4"/>
    <w:rsid w:val="0001780D"/>
    <w:rsid w:val="00017C87"/>
    <w:rsid w:val="00024FF6"/>
    <w:rsid w:val="00026471"/>
    <w:rsid w:val="00034C63"/>
    <w:rsid w:val="00044AA4"/>
    <w:rsid w:val="00045768"/>
    <w:rsid w:val="0005156F"/>
    <w:rsid w:val="000572B4"/>
    <w:rsid w:val="00060411"/>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220F"/>
    <w:rsid w:val="001432E9"/>
    <w:rsid w:val="00143E7B"/>
    <w:rsid w:val="00144031"/>
    <w:rsid w:val="00144087"/>
    <w:rsid w:val="0014474A"/>
    <w:rsid w:val="001535EF"/>
    <w:rsid w:val="00155E7C"/>
    <w:rsid w:val="001563F5"/>
    <w:rsid w:val="001567F4"/>
    <w:rsid w:val="0016043D"/>
    <w:rsid w:val="0016404D"/>
    <w:rsid w:val="00174821"/>
    <w:rsid w:val="001751AF"/>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2D70"/>
    <w:rsid w:val="002644F7"/>
    <w:rsid w:val="0026512B"/>
    <w:rsid w:val="002742AE"/>
    <w:rsid w:val="0029183A"/>
    <w:rsid w:val="0029404E"/>
    <w:rsid w:val="002A670B"/>
    <w:rsid w:val="002B175D"/>
    <w:rsid w:val="002B2A74"/>
    <w:rsid w:val="002B2FD3"/>
    <w:rsid w:val="002B4B35"/>
    <w:rsid w:val="002C1065"/>
    <w:rsid w:val="002C1AFF"/>
    <w:rsid w:val="002D1F66"/>
    <w:rsid w:val="002E3EEA"/>
    <w:rsid w:val="002E72C5"/>
    <w:rsid w:val="003034E1"/>
    <w:rsid w:val="003063C2"/>
    <w:rsid w:val="003206EB"/>
    <w:rsid w:val="00323261"/>
    <w:rsid w:val="00325FA1"/>
    <w:rsid w:val="00331C55"/>
    <w:rsid w:val="00335BB3"/>
    <w:rsid w:val="00347E04"/>
    <w:rsid w:val="00351E5B"/>
    <w:rsid w:val="003536D0"/>
    <w:rsid w:val="00361E5A"/>
    <w:rsid w:val="00363A80"/>
    <w:rsid w:val="00366EFA"/>
    <w:rsid w:val="00367A28"/>
    <w:rsid w:val="00367E79"/>
    <w:rsid w:val="00374AD1"/>
    <w:rsid w:val="00380419"/>
    <w:rsid w:val="00387D47"/>
    <w:rsid w:val="003A46A8"/>
    <w:rsid w:val="003A653E"/>
    <w:rsid w:val="003A6E99"/>
    <w:rsid w:val="003B5DF5"/>
    <w:rsid w:val="003C045D"/>
    <w:rsid w:val="003C17AB"/>
    <w:rsid w:val="003C54EA"/>
    <w:rsid w:val="003C7F13"/>
    <w:rsid w:val="003D2894"/>
    <w:rsid w:val="003D2CB0"/>
    <w:rsid w:val="003D4B11"/>
    <w:rsid w:val="003E0381"/>
    <w:rsid w:val="003E37C2"/>
    <w:rsid w:val="003E6AE2"/>
    <w:rsid w:val="003E6CFF"/>
    <w:rsid w:val="003F3CAC"/>
    <w:rsid w:val="00401251"/>
    <w:rsid w:val="0040712D"/>
    <w:rsid w:val="004106A4"/>
    <w:rsid w:val="00411E5A"/>
    <w:rsid w:val="00417491"/>
    <w:rsid w:val="004203C6"/>
    <w:rsid w:val="004213DA"/>
    <w:rsid w:val="00424C62"/>
    <w:rsid w:val="0043239A"/>
    <w:rsid w:val="00433497"/>
    <w:rsid w:val="00436BF0"/>
    <w:rsid w:val="004401DB"/>
    <w:rsid w:val="00441760"/>
    <w:rsid w:val="00444999"/>
    <w:rsid w:val="004475E4"/>
    <w:rsid w:val="00454BE3"/>
    <w:rsid w:val="00460F51"/>
    <w:rsid w:val="00465B91"/>
    <w:rsid w:val="0047522D"/>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529EC"/>
    <w:rsid w:val="005638FE"/>
    <w:rsid w:val="00571327"/>
    <w:rsid w:val="00575850"/>
    <w:rsid w:val="00576673"/>
    <w:rsid w:val="005871D3"/>
    <w:rsid w:val="00592458"/>
    <w:rsid w:val="00594070"/>
    <w:rsid w:val="00597958"/>
    <w:rsid w:val="005B1F2E"/>
    <w:rsid w:val="005C1134"/>
    <w:rsid w:val="005C2EDE"/>
    <w:rsid w:val="005E3DDA"/>
    <w:rsid w:val="005F0914"/>
    <w:rsid w:val="005F2860"/>
    <w:rsid w:val="00600EA2"/>
    <w:rsid w:val="006067D5"/>
    <w:rsid w:val="00607B8D"/>
    <w:rsid w:val="00613216"/>
    <w:rsid w:val="00620FE6"/>
    <w:rsid w:val="006211BA"/>
    <w:rsid w:val="00624F55"/>
    <w:rsid w:val="006308FE"/>
    <w:rsid w:val="0063224C"/>
    <w:rsid w:val="00632F3C"/>
    <w:rsid w:val="006337A8"/>
    <w:rsid w:val="00633D19"/>
    <w:rsid w:val="006366A5"/>
    <w:rsid w:val="006530E8"/>
    <w:rsid w:val="00653304"/>
    <w:rsid w:val="00654A5F"/>
    <w:rsid w:val="00655182"/>
    <w:rsid w:val="00661FA9"/>
    <w:rsid w:val="00673D4A"/>
    <w:rsid w:val="00676443"/>
    <w:rsid w:val="006778B8"/>
    <w:rsid w:val="00680163"/>
    <w:rsid w:val="00680435"/>
    <w:rsid w:val="00685EC7"/>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071D"/>
    <w:rsid w:val="007E4D4D"/>
    <w:rsid w:val="007F5BE1"/>
    <w:rsid w:val="007F726F"/>
    <w:rsid w:val="00801C22"/>
    <w:rsid w:val="00811A28"/>
    <w:rsid w:val="008157C4"/>
    <w:rsid w:val="00817388"/>
    <w:rsid w:val="008313C1"/>
    <w:rsid w:val="00831970"/>
    <w:rsid w:val="00843512"/>
    <w:rsid w:val="00843BBB"/>
    <w:rsid w:val="00851A82"/>
    <w:rsid w:val="008570F7"/>
    <w:rsid w:val="008603C7"/>
    <w:rsid w:val="00866B06"/>
    <w:rsid w:val="008742FD"/>
    <w:rsid w:val="00876411"/>
    <w:rsid w:val="0087722D"/>
    <w:rsid w:val="00882AE4"/>
    <w:rsid w:val="008836C9"/>
    <w:rsid w:val="008A08B1"/>
    <w:rsid w:val="008A4845"/>
    <w:rsid w:val="008A4CB3"/>
    <w:rsid w:val="008A58CE"/>
    <w:rsid w:val="008A7584"/>
    <w:rsid w:val="008C6F38"/>
    <w:rsid w:val="008D3C64"/>
    <w:rsid w:val="008E2F72"/>
    <w:rsid w:val="008E5CB7"/>
    <w:rsid w:val="008E6A23"/>
    <w:rsid w:val="008F39C4"/>
    <w:rsid w:val="00900BF9"/>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80C"/>
    <w:rsid w:val="00974DC2"/>
    <w:rsid w:val="009750CD"/>
    <w:rsid w:val="00976396"/>
    <w:rsid w:val="009826BE"/>
    <w:rsid w:val="00987F82"/>
    <w:rsid w:val="00992D1D"/>
    <w:rsid w:val="00996C32"/>
    <w:rsid w:val="009A0913"/>
    <w:rsid w:val="009A10EE"/>
    <w:rsid w:val="009A1514"/>
    <w:rsid w:val="009A187F"/>
    <w:rsid w:val="009A23B1"/>
    <w:rsid w:val="009A2648"/>
    <w:rsid w:val="009A412A"/>
    <w:rsid w:val="009B03E8"/>
    <w:rsid w:val="009B158B"/>
    <w:rsid w:val="009C4A31"/>
    <w:rsid w:val="009C5411"/>
    <w:rsid w:val="009D3DC3"/>
    <w:rsid w:val="009E7B7C"/>
    <w:rsid w:val="009F5BFF"/>
    <w:rsid w:val="00A0026D"/>
    <w:rsid w:val="00A0067D"/>
    <w:rsid w:val="00A07339"/>
    <w:rsid w:val="00A10702"/>
    <w:rsid w:val="00A107C6"/>
    <w:rsid w:val="00A11F10"/>
    <w:rsid w:val="00A16872"/>
    <w:rsid w:val="00A176A9"/>
    <w:rsid w:val="00A26A9D"/>
    <w:rsid w:val="00A319FF"/>
    <w:rsid w:val="00A31FCB"/>
    <w:rsid w:val="00A376D4"/>
    <w:rsid w:val="00A5527C"/>
    <w:rsid w:val="00A6121C"/>
    <w:rsid w:val="00A640FE"/>
    <w:rsid w:val="00A664A0"/>
    <w:rsid w:val="00A711E2"/>
    <w:rsid w:val="00A816A6"/>
    <w:rsid w:val="00A9231D"/>
    <w:rsid w:val="00AA6C2E"/>
    <w:rsid w:val="00AB52EB"/>
    <w:rsid w:val="00AC1509"/>
    <w:rsid w:val="00AC30F0"/>
    <w:rsid w:val="00AC549C"/>
    <w:rsid w:val="00AC6BEF"/>
    <w:rsid w:val="00AD0BE9"/>
    <w:rsid w:val="00AD1506"/>
    <w:rsid w:val="00AD19DD"/>
    <w:rsid w:val="00AD1DEF"/>
    <w:rsid w:val="00AE0DB3"/>
    <w:rsid w:val="00AE1144"/>
    <w:rsid w:val="00AE3AED"/>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96F57"/>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356B3"/>
    <w:rsid w:val="00C449EC"/>
    <w:rsid w:val="00C44C2F"/>
    <w:rsid w:val="00C44EE1"/>
    <w:rsid w:val="00C474E5"/>
    <w:rsid w:val="00C52E23"/>
    <w:rsid w:val="00C57956"/>
    <w:rsid w:val="00C608AF"/>
    <w:rsid w:val="00C60B90"/>
    <w:rsid w:val="00C64A1E"/>
    <w:rsid w:val="00C678B8"/>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4171"/>
    <w:rsid w:val="00D254C3"/>
    <w:rsid w:val="00D25657"/>
    <w:rsid w:val="00D31550"/>
    <w:rsid w:val="00D32B03"/>
    <w:rsid w:val="00D35031"/>
    <w:rsid w:val="00D4051A"/>
    <w:rsid w:val="00D46EC4"/>
    <w:rsid w:val="00D61115"/>
    <w:rsid w:val="00D642B1"/>
    <w:rsid w:val="00D6461B"/>
    <w:rsid w:val="00D72398"/>
    <w:rsid w:val="00D80A0E"/>
    <w:rsid w:val="00D8115C"/>
    <w:rsid w:val="00D8607C"/>
    <w:rsid w:val="00D905CF"/>
    <w:rsid w:val="00D90DA6"/>
    <w:rsid w:val="00D96D69"/>
    <w:rsid w:val="00D9781C"/>
    <w:rsid w:val="00DA363F"/>
    <w:rsid w:val="00DA739B"/>
    <w:rsid w:val="00DC151F"/>
    <w:rsid w:val="00DC2D6D"/>
    <w:rsid w:val="00DC2E4D"/>
    <w:rsid w:val="00DD0C54"/>
    <w:rsid w:val="00DD4B11"/>
    <w:rsid w:val="00DD54CF"/>
    <w:rsid w:val="00DD7864"/>
    <w:rsid w:val="00DE1AF5"/>
    <w:rsid w:val="00DE6FB3"/>
    <w:rsid w:val="00DF16BF"/>
    <w:rsid w:val="00E12D45"/>
    <w:rsid w:val="00E12E54"/>
    <w:rsid w:val="00E1708A"/>
    <w:rsid w:val="00E20AF6"/>
    <w:rsid w:val="00E233CB"/>
    <w:rsid w:val="00E266CA"/>
    <w:rsid w:val="00E27CE1"/>
    <w:rsid w:val="00E4219D"/>
    <w:rsid w:val="00E54866"/>
    <w:rsid w:val="00E731CC"/>
    <w:rsid w:val="00E73D83"/>
    <w:rsid w:val="00E766F0"/>
    <w:rsid w:val="00EA1FD9"/>
    <w:rsid w:val="00EA3188"/>
    <w:rsid w:val="00EA7213"/>
    <w:rsid w:val="00EB4E15"/>
    <w:rsid w:val="00EB6A60"/>
    <w:rsid w:val="00EC03EC"/>
    <w:rsid w:val="00EC2F91"/>
    <w:rsid w:val="00EC7968"/>
    <w:rsid w:val="00ED34F5"/>
    <w:rsid w:val="00ED75D2"/>
    <w:rsid w:val="00EE2EE5"/>
    <w:rsid w:val="00EE348D"/>
    <w:rsid w:val="00EE73C5"/>
    <w:rsid w:val="00F042C2"/>
    <w:rsid w:val="00F10480"/>
    <w:rsid w:val="00F109BF"/>
    <w:rsid w:val="00F24CF1"/>
    <w:rsid w:val="00F27F31"/>
    <w:rsid w:val="00F33CDD"/>
    <w:rsid w:val="00F35068"/>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BA897C0-8628-4127-8CA4-FF8B30D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link w:val="Otsikko1Char"/>
    <w:qFormat/>
    <w:rsid w:val="007E4D4D"/>
    <w:pPr>
      <w:keepNext/>
      <w:widowControl/>
      <w:numPr>
        <w:numId w:val="28"/>
      </w:numPr>
      <w:suppressAutoHyphens/>
      <w:spacing w:before="260" w:after="120"/>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Otsikko1Char">
    <w:name w:val="Otsikko 1 Char"/>
    <w:basedOn w:val="Kappaleenoletusfontti"/>
    <w:link w:val="Otsikko1"/>
    <w:rsid w:val="00D4051A"/>
    <w:rPr>
      <w:rFonts w:ascii="Arial" w:hAnsi="Arial" w:cs="Arial"/>
      <w:b/>
      <w:bCs/>
      <w:kern w:val="24"/>
      <w:sz w:val="24"/>
      <w:szCs w:val="32"/>
    </w:rPr>
  </w:style>
  <w:style w:type="character" w:customStyle="1" w:styleId="SisennysC2Char">
    <w:name w:val="Sisennys C2 Char"/>
    <w:link w:val="SisennysC2"/>
    <w:rsid w:val="00D4051A"/>
    <w:rPr>
      <w:rFonts w:ascii="Arial" w:hAnsi="Arial"/>
      <w:sz w:val="24"/>
      <w:szCs w:val="24"/>
    </w:rPr>
  </w:style>
  <w:style w:type="character" w:styleId="Kommentinviite">
    <w:name w:val="annotation reference"/>
    <w:basedOn w:val="Kappaleenoletusfontti"/>
    <w:semiHidden/>
    <w:unhideWhenUsed/>
    <w:rsid w:val="009A0913"/>
    <w:rPr>
      <w:sz w:val="16"/>
      <w:szCs w:val="16"/>
    </w:rPr>
  </w:style>
  <w:style w:type="paragraph" w:styleId="Kommentinteksti">
    <w:name w:val="annotation text"/>
    <w:basedOn w:val="Normaali"/>
    <w:link w:val="KommentintekstiChar"/>
    <w:semiHidden/>
    <w:unhideWhenUsed/>
    <w:rsid w:val="009A0913"/>
    <w:rPr>
      <w:sz w:val="20"/>
      <w:szCs w:val="20"/>
    </w:rPr>
  </w:style>
  <w:style w:type="character" w:customStyle="1" w:styleId="KommentintekstiChar">
    <w:name w:val="Kommentin teksti Char"/>
    <w:basedOn w:val="Kappaleenoletusfontti"/>
    <w:link w:val="Kommentinteksti"/>
    <w:semiHidden/>
    <w:rsid w:val="009A0913"/>
    <w:rPr>
      <w:rFonts w:ascii="Arial" w:hAnsi="Arial"/>
    </w:rPr>
  </w:style>
  <w:style w:type="paragraph" w:styleId="Seliteteksti">
    <w:name w:val="Balloon Text"/>
    <w:basedOn w:val="Normaali"/>
    <w:link w:val="SelitetekstiChar"/>
    <w:rsid w:val="009A0913"/>
    <w:rPr>
      <w:rFonts w:ascii="Segoe UI" w:hAnsi="Segoe UI" w:cs="Segoe UI"/>
      <w:sz w:val="18"/>
      <w:szCs w:val="18"/>
    </w:rPr>
  </w:style>
  <w:style w:type="character" w:customStyle="1" w:styleId="SelitetekstiChar">
    <w:name w:val="Seliteteksti Char"/>
    <w:basedOn w:val="Kappaleenoletusfontti"/>
    <w:link w:val="Seliteteksti"/>
    <w:rsid w:val="009A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79484\AppData\Local\Temp\1\OL_48550.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OL_48550</Template>
  <TotalTime>0</TotalTime>
  <Pages>4</Pages>
  <Words>688</Words>
  <Characters>5578</Characters>
  <Application>Microsoft Office Word</Application>
  <DocSecurity>12</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Marko P PV KARLSTO</dc:creator>
  <cp:lastModifiedBy>Pirskanen Niina PV KARLSTO</cp:lastModifiedBy>
  <cp:revision>2</cp:revision>
  <cp:lastPrinted>2007-03-02T15:33:00Z</cp:lastPrinted>
  <dcterms:created xsi:type="dcterms:W3CDTF">2024-08-22T06:38:00Z</dcterms:created>
  <dcterms:modified xsi:type="dcterms:W3CDTF">2024-08-22T06:38:00Z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4483/10.04.01/2022</vt:lpwstr>
  </property>
  <property fmtid="{D5CDD505-2E9C-101B-9397-08002B2CF9AE}" pid="4" name="DocCardId">
    <vt:lpwstr>CU7542</vt:lpwstr>
  </property>
  <property fmtid="{D5CDD505-2E9C-101B-9397-08002B2CF9AE}" pid="5" name="PrivacyClass">
    <vt:lpwstr/>
  </property>
  <property fmtid="{D5CDD505-2E9C-101B-9397-08002B2CF9AE}" pid="6" name="NormiLaatijaLyhenne">
    <vt:lpwstr>KARLSTO</vt:lpwstr>
  </property>
  <property fmtid="{D5CDD505-2E9C-101B-9397-08002B2CF9AE}" pid="7" name="NormiLaatijaSL">
    <vt:lpwstr/>
  </property>
  <property fmtid="{D5CDD505-2E9C-101B-9397-08002B2CF9AE}" pid="8" name="ReleasableToNATO">
    <vt:lpwstr/>
  </property>
</Properties>
</file>